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966432" w:rsidRPr="00966432" w:rsidTr="00966432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966432" w:rsidRPr="00966432" w:rsidRDefault="00966432" w:rsidP="00966432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Na osnovu članka 28. stavka 1. Zakona o komunalnom gospodarstvu (Narodne novine broj 26/03. pročišćeni tekst 82/04.1 110/04.), te članka 29. Statuta općine Brckovljani (Službeni glasnik općine Brckovljani broj 03/09.) Općinsko vijeće općine Brckovljani na 6. sjednici održanoj 07. prosinca 2009. godine donijelo je</w:t>
            </w:r>
          </w:p>
        </w:tc>
        <w:tc>
          <w:tcPr>
            <w:tcW w:w="1100" w:type="pct"/>
            <w:vAlign w:val="center"/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6432" w:rsidRPr="00966432" w:rsidRDefault="00966432" w:rsidP="00966432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 ODRŽAVANJA KOMUNALNE INFRASTRUKTURE </w:t>
      </w:r>
      <w:r w:rsidRPr="00966432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za 2010. godinu</w:t>
      </w:r>
    </w:p>
    <w:p w:rsidR="00966432" w:rsidRPr="00966432" w:rsidRDefault="00966432" w:rsidP="0096643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966432" w:rsidRPr="00966432" w:rsidRDefault="00966432" w:rsidP="009664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color w:val="000000"/>
          <w:sz w:val="20"/>
          <w:szCs w:val="20"/>
        </w:rPr>
        <w:t>Ovim Programom planira se održavanje komunalne infrastrukture na području Općine Brckovljani u 2010. godini za komunalne djelatnosti:</w:t>
      </w:r>
    </w:p>
    <w:p w:rsidR="00966432" w:rsidRPr="00966432" w:rsidRDefault="00966432" w:rsidP="00966432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color w:val="000000"/>
          <w:sz w:val="20"/>
          <w:szCs w:val="20"/>
        </w:rPr>
        <w:t>1. odvodnja atmosferskih voda,</w:t>
      </w:r>
    </w:p>
    <w:p w:rsidR="00966432" w:rsidRPr="00966432" w:rsidRDefault="00966432" w:rsidP="00966432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color w:val="000000"/>
          <w:sz w:val="20"/>
          <w:szCs w:val="20"/>
        </w:rPr>
        <w:t>2. održavanje čistoće u dijelu koji se odnosi na čišćenje javnih površina</w:t>
      </w:r>
    </w:p>
    <w:p w:rsidR="00966432" w:rsidRPr="00966432" w:rsidRDefault="00966432" w:rsidP="00966432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color w:val="000000"/>
          <w:sz w:val="20"/>
          <w:szCs w:val="20"/>
        </w:rPr>
        <w:t>3. održavanje javnih površina,</w:t>
      </w:r>
    </w:p>
    <w:p w:rsidR="00966432" w:rsidRPr="00966432" w:rsidRDefault="00966432" w:rsidP="00966432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color w:val="000000"/>
          <w:sz w:val="20"/>
          <w:szCs w:val="20"/>
        </w:rPr>
        <w:t>4. održavanje nerazvrstanih cesta,</w:t>
      </w:r>
    </w:p>
    <w:p w:rsidR="00966432" w:rsidRPr="00966432" w:rsidRDefault="00966432" w:rsidP="00966432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color w:val="000000"/>
          <w:sz w:val="20"/>
          <w:szCs w:val="20"/>
        </w:rPr>
        <w:t>5. održavanje groblja i</w:t>
      </w:r>
    </w:p>
    <w:p w:rsidR="00966432" w:rsidRPr="00966432" w:rsidRDefault="00966432" w:rsidP="00966432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color w:val="000000"/>
          <w:sz w:val="20"/>
          <w:szCs w:val="20"/>
        </w:rPr>
        <w:t>6. javna rasvjeta</w:t>
      </w:r>
    </w:p>
    <w:p w:rsidR="00966432" w:rsidRPr="00966432" w:rsidRDefault="00966432" w:rsidP="0096643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966432" w:rsidRPr="00966432" w:rsidRDefault="00966432" w:rsidP="009664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color w:val="000000"/>
          <w:sz w:val="20"/>
          <w:szCs w:val="20"/>
        </w:rPr>
        <w:t>Program iz članka 1. financirat će se iz slijedećih izvora:</w:t>
      </w:r>
    </w:p>
    <w:p w:rsidR="00966432" w:rsidRPr="00966432" w:rsidRDefault="00966432" w:rsidP="009664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823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588"/>
        <w:gridCol w:w="6223"/>
        <w:gridCol w:w="1424"/>
      </w:tblGrid>
      <w:tr w:rsidR="00966432" w:rsidRPr="00966432" w:rsidTr="00966432">
        <w:trPr>
          <w:trHeight w:val="31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 </w:t>
            </w: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br.</w:t>
            </w:r>
          </w:p>
        </w:tc>
        <w:tc>
          <w:tcPr>
            <w:tcW w:w="60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PRIHODA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Iznos u kunama</w:t>
            </w:r>
          </w:p>
        </w:tc>
      </w:tr>
      <w:tr w:rsidR="00966432" w:rsidRPr="00966432" w:rsidTr="00966432">
        <w:trPr>
          <w:trHeight w:val="238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60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Komunalna naknada zaduženje za 2010. god.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</w:tr>
      <w:tr w:rsidR="00966432" w:rsidRPr="00966432" w:rsidTr="00966432">
        <w:trPr>
          <w:trHeight w:val="114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1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60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1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Sredstva proračuna (grobna i ostali prihodi)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11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772.000,00</w:t>
            </w:r>
          </w:p>
        </w:tc>
      </w:tr>
      <w:tr w:rsidR="00966432" w:rsidRPr="00966432" w:rsidTr="00966432">
        <w:trPr>
          <w:trHeight w:val="160"/>
        </w:trPr>
        <w:tc>
          <w:tcPr>
            <w:tcW w:w="4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before="100" w:beforeAutospacing="1" w:after="100" w:afterAutospacing="1" w:line="1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1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1.622.000,00</w:t>
            </w:r>
          </w:p>
        </w:tc>
      </w:tr>
    </w:tbl>
    <w:p w:rsidR="00966432" w:rsidRPr="00966432" w:rsidRDefault="00966432" w:rsidP="0096643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966432" w:rsidRPr="00966432" w:rsidRDefault="00966432" w:rsidP="009664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color w:val="000000"/>
          <w:sz w:val="20"/>
          <w:szCs w:val="20"/>
        </w:rPr>
        <w:t>Sredstva iz članka 2. ovog Programa raspoređuju se prema slijedećim namjenama:</w:t>
      </w:r>
    </w:p>
    <w:p w:rsidR="00966432" w:rsidRPr="00966432" w:rsidRDefault="00966432" w:rsidP="009664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835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532"/>
        <w:gridCol w:w="6286"/>
        <w:gridCol w:w="1537"/>
      </w:tblGrid>
      <w:tr w:rsidR="00966432" w:rsidRPr="00966432" w:rsidTr="00966432">
        <w:trPr>
          <w:trHeight w:val="31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</w:t>
            </w: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br.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</w:tr>
    </w:tbl>
    <w:p w:rsidR="00966432" w:rsidRPr="00966432" w:rsidRDefault="00966432" w:rsidP="009664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34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455"/>
        <w:gridCol w:w="6349"/>
        <w:gridCol w:w="1536"/>
      </w:tblGrid>
      <w:tr w:rsidR="00966432" w:rsidRPr="00966432" w:rsidTr="00966432">
        <w:trPr>
          <w:trHeight w:val="285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Odvodnja atmosferskih voda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66432" w:rsidRPr="00966432" w:rsidTr="00966432">
        <w:trPr>
          <w:trHeight w:val="315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Iskop odvodnih jaraka i košenje trave.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Popravci cijevnih propusta na kanalima i putnim jarcima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i čišćenje javnih površina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66432" w:rsidRPr="00966432" w:rsidTr="00966432">
        <w:trPr>
          <w:trHeight w:val="315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površina,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Odvoz glomaznog otpada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Saniranje divljih deponija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Prikupljanje pregaženih lešina životinja i deratizacija objekata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javnih površina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Uređenje autobusnih stajališta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966432" w:rsidRPr="00966432" w:rsidTr="00966432">
        <w:trPr>
          <w:trHeight w:val="48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Održavanje igrališta i okoliša u Gračecu, Štakorovcu, Gornjoj Gredi, Lupoglavu i Božjakovini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nerazvrstanih cesta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4.3.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Održavanje putova u vikend područjima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4.4.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Zimsko održavanje cesta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4.5.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Postava prometnih znakova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670.000,00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groblja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Čišćenje groblja u Brckovljanima i Lupoglavu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Uređenje ograde na groblju u Lupoglavu i Brckovljanima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220.000,00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Popravci i izmjena rasvjetnih tijela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Utrošak električne energije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370.000,00</w:t>
            </w:r>
          </w:p>
        </w:tc>
      </w:tr>
      <w:tr w:rsidR="00966432" w:rsidRPr="00966432" w:rsidTr="00966432">
        <w:trPr>
          <w:trHeight w:val="24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490.000,00</w:t>
            </w:r>
          </w:p>
        </w:tc>
      </w:tr>
    </w:tbl>
    <w:p w:rsidR="00966432" w:rsidRPr="00966432" w:rsidRDefault="00966432" w:rsidP="009664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66432" w:rsidRPr="00966432" w:rsidRDefault="00966432" w:rsidP="009664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b/>
          <w:bCs/>
          <w:color w:val="000000"/>
          <w:sz w:val="20"/>
          <w:szCs w:val="20"/>
        </w:rPr>
        <w:t>REKAPITULACIJA</w:t>
      </w:r>
    </w:p>
    <w:p w:rsidR="00966432" w:rsidRPr="00966432" w:rsidRDefault="00966432" w:rsidP="009664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831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424"/>
        <w:gridCol w:w="6381"/>
        <w:gridCol w:w="1505"/>
      </w:tblGrid>
      <w:tr w:rsidR="00966432" w:rsidRPr="00966432" w:rsidTr="00966432">
        <w:trPr>
          <w:trHeight w:val="266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ODVODNJA ATMOSFERSKIH VODA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</w:tr>
      <w:tr w:rsidR="00966432" w:rsidRPr="00966432" w:rsidTr="00966432">
        <w:trPr>
          <w:trHeight w:val="266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ODRŽAVANJE</w:t>
            </w:r>
            <w:r w:rsidRPr="00966432">
              <w:rPr>
                <w:rFonts w:ascii="Arial" w:eastAsia="Times New Roman" w:hAnsi="Arial" w:cs="Arial"/>
                <w:sz w:val="20"/>
              </w:rPr>
              <w:t> </w:t>
            </w:r>
            <w:r w:rsidRPr="009664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r w:rsidRPr="00966432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ČIŠĆENJE JAVNIH POVRŠINA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82.000,00</w:t>
            </w:r>
          </w:p>
        </w:tc>
      </w:tr>
      <w:tr w:rsidR="00966432" w:rsidRPr="00966432" w:rsidTr="00966432">
        <w:trPr>
          <w:trHeight w:val="259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</w:tr>
      <w:tr w:rsidR="00966432" w:rsidRPr="00966432" w:rsidTr="00966432">
        <w:trPr>
          <w:trHeight w:val="266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  <w:r w:rsidRPr="00966432">
              <w:rPr>
                <w:rFonts w:ascii="Arial" w:eastAsia="Times New Roman" w:hAnsi="Arial" w:cs="Arial"/>
                <w:sz w:val="20"/>
              </w:rPr>
              <w:t> </w:t>
            </w:r>
            <w:r w:rsidRPr="009664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r w:rsidRPr="00966432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PUTEVA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670.000,00</w:t>
            </w:r>
          </w:p>
        </w:tc>
      </w:tr>
      <w:tr w:rsidR="00966432" w:rsidRPr="00966432" w:rsidTr="00966432">
        <w:trPr>
          <w:trHeight w:val="274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220.000,00</w:t>
            </w:r>
          </w:p>
        </w:tc>
      </w:tr>
      <w:tr w:rsidR="00966432" w:rsidRPr="00966432" w:rsidTr="00966432">
        <w:trPr>
          <w:trHeight w:val="266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490.000,00</w:t>
            </w:r>
          </w:p>
        </w:tc>
      </w:tr>
      <w:tr w:rsidR="00966432" w:rsidRPr="00966432" w:rsidTr="00966432">
        <w:trPr>
          <w:trHeight w:val="274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66432" w:rsidRPr="00966432" w:rsidRDefault="00966432" w:rsidP="0096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1.622.000,00</w:t>
            </w:r>
          </w:p>
        </w:tc>
      </w:tr>
    </w:tbl>
    <w:p w:rsidR="00966432" w:rsidRPr="00966432" w:rsidRDefault="00966432" w:rsidP="0096643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966432" w:rsidRPr="00966432" w:rsidRDefault="00966432" w:rsidP="009664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color w:val="000000"/>
          <w:sz w:val="20"/>
          <w:szCs w:val="20"/>
        </w:rPr>
        <w:t>U slučaju da se tijekom planske godine promjene prihodi s naslova komunalne naknade izvršiti će se preraspodjela sredstava u rashodima prema potrebama održavanja objekata komunalne infrastrukture.</w:t>
      </w:r>
    </w:p>
    <w:p w:rsidR="00966432" w:rsidRPr="00966432" w:rsidRDefault="00966432" w:rsidP="0096643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966432" w:rsidRPr="00966432" w:rsidRDefault="00966432" w:rsidP="009664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color w:val="000000"/>
          <w:sz w:val="20"/>
          <w:szCs w:val="20"/>
        </w:rPr>
        <w:t>Ovaj Program stupa na snagu </w:t>
      </w:r>
      <w:r w:rsidRPr="00966432">
        <w:rPr>
          <w:rFonts w:ascii="Arial" w:eastAsia="Times New Roman" w:hAnsi="Arial" w:cs="Arial"/>
          <w:color w:val="000000"/>
          <w:sz w:val="20"/>
        </w:rPr>
        <w:t> </w:t>
      </w:r>
      <w:r w:rsidRPr="00966432">
        <w:rPr>
          <w:rFonts w:ascii="Arial" w:eastAsia="Times New Roman" w:hAnsi="Arial" w:cs="Arial"/>
          <w:color w:val="000000"/>
          <w:sz w:val="20"/>
          <w:szCs w:val="20"/>
        </w:rPr>
        <w:t>01.01.2010. godine i biti će objavljen u Službenom glasniku općine Brckovljani.</w:t>
      </w:r>
    </w:p>
    <w:p w:rsidR="00966432" w:rsidRPr="00966432" w:rsidRDefault="00966432" w:rsidP="009664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966432" w:rsidRPr="00966432" w:rsidTr="00966432">
        <w:trPr>
          <w:tblCellSpacing w:w="0" w:type="dxa"/>
        </w:trPr>
        <w:tc>
          <w:tcPr>
            <w:tcW w:w="3500" w:type="pct"/>
            <w:vAlign w:val="center"/>
            <w:hideMark/>
          </w:tcPr>
          <w:p w:rsidR="00966432" w:rsidRPr="00966432" w:rsidRDefault="00966432" w:rsidP="0096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966432" w:rsidRPr="00966432" w:rsidRDefault="00966432" w:rsidP="00966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2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966432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966432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9664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66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966432" w:rsidRPr="00966432" w:rsidRDefault="00966432" w:rsidP="009664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66432" w:rsidRPr="00966432" w:rsidRDefault="00966432" w:rsidP="009664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966432">
        <w:rPr>
          <w:rFonts w:ascii="Arial" w:eastAsia="Times New Roman" w:hAnsi="Arial" w:cs="Arial"/>
          <w:color w:val="000000"/>
          <w:sz w:val="20"/>
        </w:rPr>
        <w:t> </w:t>
      </w:r>
      <w:r w:rsidRPr="00966432">
        <w:rPr>
          <w:rFonts w:ascii="Arial" w:eastAsia="Times New Roman" w:hAnsi="Arial" w:cs="Arial"/>
          <w:color w:val="000000"/>
          <w:sz w:val="20"/>
          <w:szCs w:val="20"/>
        </w:rPr>
        <w:t>021-05/09-01/92</w:t>
      </w:r>
    </w:p>
    <w:p w:rsidR="00966432" w:rsidRPr="00966432" w:rsidRDefault="00966432" w:rsidP="009664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966432">
        <w:rPr>
          <w:rFonts w:ascii="Arial" w:eastAsia="Times New Roman" w:hAnsi="Arial" w:cs="Arial"/>
          <w:color w:val="000000"/>
          <w:sz w:val="20"/>
        </w:rPr>
        <w:t> </w:t>
      </w:r>
      <w:r w:rsidRPr="00966432">
        <w:rPr>
          <w:rFonts w:ascii="Arial" w:eastAsia="Times New Roman" w:hAnsi="Arial" w:cs="Arial"/>
          <w:color w:val="000000"/>
          <w:sz w:val="20"/>
          <w:szCs w:val="20"/>
        </w:rPr>
        <w:t>238/04-09-13</w:t>
      </w:r>
    </w:p>
    <w:p w:rsidR="00966432" w:rsidRPr="00966432" w:rsidRDefault="00966432" w:rsidP="009664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66432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966432">
        <w:rPr>
          <w:rFonts w:ascii="Arial" w:eastAsia="Times New Roman" w:hAnsi="Arial" w:cs="Arial"/>
          <w:color w:val="000000"/>
          <w:sz w:val="20"/>
        </w:rPr>
        <w:t> </w:t>
      </w:r>
      <w:r w:rsidRPr="00966432">
        <w:rPr>
          <w:rFonts w:ascii="Arial" w:eastAsia="Times New Roman" w:hAnsi="Arial" w:cs="Arial"/>
          <w:color w:val="000000"/>
          <w:sz w:val="20"/>
          <w:szCs w:val="20"/>
        </w:rPr>
        <w:t>07.12.2009.</w:t>
      </w:r>
    </w:p>
    <w:p w:rsidR="008E5DF7" w:rsidRDefault="008E5DF7"/>
    <w:sectPr w:rsidR="008E5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66432"/>
    <w:rsid w:val="008E5DF7"/>
    <w:rsid w:val="0096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96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96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96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6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664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2016-07-21T09:58:00Z</dcterms:created>
  <dcterms:modified xsi:type="dcterms:W3CDTF">2016-07-21T09:58:00Z</dcterms:modified>
</cp:coreProperties>
</file>